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62B1D841" w:rsidR="005F6ECE" w:rsidRPr="00FC3F8A" w:rsidRDefault="004D342A" w:rsidP="004D342A">
      <w:hyperlink r:id="rId6" w:history="1">
        <w:r w:rsidRPr="00036A77">
          <w:rPr>
            <w:rStyle w:val="Collegamentoipertestuale"/>
          </w:rPr>
          <w:t>https://www.quotedbusiness.com/thm-17-economia/paese-13-mondo/art-13105-cosa-ha-detto-panetta-a-torino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edbusiness.com/thm-17-economia/paese-13-mondo/art-13105-cosa-ha-detto-panetta-a-tori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2025-02-24T16:23:00Z</dcterms:created>
  <dcterms:modified xsi:type="dcterms:W3CDTF">2025-02-24T16:24:00Z</dcterms:modified>
</cp:coreProperties>
</file>